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4F681" w14:textId="74BCACAB" w:rsidR="00E92460" w:rsidRPr="00E92460" w:rsidRDefault="00E92460" w:rsidP="00E92460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E92460">
        <w:rPr>
          <w:rFonts w:ascii="Arial" w:hAnsi="Arial" w:cs="Arial"/>
          <w:b/>
          <w:bCs/>
          <w:sz w:val="24"/>
          <w:szCs w:val="24"/>
        </w:rPr>
        <w:t>CANCUNENSES SE SUMAN A RECICLATÓN</w:t>
      </w:r>
    </w:p>
    <w:p w14:paraId="1B91961B" w14:textId="77777777" w:rsidR="00E92460" w:rsidRPr="00E92460" w:rsidRDefault="00E92460" w:rsidP="00E9246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B384FDE" w14:textId="77777777" w:rsidR="00E92460" w:rsidRPr="00E92460" w:rsidRDefault="00E92460" w:rsidP="00E9246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92460">
        <w:rPr>
          <w:rFonts w:ascii="Arial" w:hAnsi="Arial" w:cs="Arial"/>
          <w:sz w:val="24"/>
          <w:szCs w:val="24"/>
        </w:rPr>
        <w:t>•</w:t>
      </w:r>
      <w:r w:rsidRPr="00E92460">
        <w:rPr>
          <w:rFonts w:ascii="Arial" w:hAnsi="Arial" w:cs="Arial"/>
          <w:sz w:val="24"/>
          <w:szCs w:val="24"/>
        </w:rPr>
        <w:tab/>
        <w:t xml:space="preserve">En este año, se realizarán 23 jornadas en las que prevé la suma de más ciudadanos para el beneficio la ciudad </w:t>
      </w:r>
    </w:p>
    <w:p w14:paraId="7A5CCB1E" w14:textId="77777777" w:rsidR="00E92460" w:rsidRPr="00E92460" w:rsidRDefault="00E92460" w:rsidP="00E92460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54E92513" w14:textId="77777777" w:rsidR="00E92460" w:rsidRPr="00E92460" w:rsidRDefault="00E92460" w:rsidP="00E9246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92460">
        <w:rPr>
          <w:rFonts w:ascii="Arial" w:hAnsi="Arial" w:cs="Arial"/>
          <w:b/>
          <w:bCs/>
          <w:sz w:val="24"/>
          <w:szCs w:val="24"/>
        </w:rPr>
        <w:t>Cancún, Q. R., a 27 de diciembre de 2023.-</w:t>
      </w:r>
      <w:r w:rsidRPr="00E92460">
        <w:rPr>
          <w:rFonts w:ascii="Arial" w:hAnsi="Arial" w:cs="Arial"/>
          <w:sz w:val="24"/>
          <w:szCs w:val="24"/>
        </w:rPr>
        <w:t xml:space="preserve"> Con gran éxito se llevó a cabo la segunda Jornada de Reciclatón, realizada este sábado, en donde se fomenta la cultura al reciclaje entre las y los cancunenses para que sean responsables con el medio ambiente, con miras a lograr una ciudad limpia y próspera.</w:t>
      </w:r>
    </w:p>
    <w:p w14:paraId="0F402864" w14:textId="77777777" w:rsidR="00E92460" w:rsidRPr="00E92460" w:rsidRDefault="00E92460" w:rsidP="00E9246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92460">
        <w:rPr>
          <w:rFonts w:ascii="Arial" w:hAnsi="Arial" w:cs="Arial"/>
          <w:sz w:val="24"/>
          <w:szCs w:val="24"/>
        </w:rPr>
        <w:t xml:space="preserve"> </w:t>
      </w:r>
    </w:p>
    <w:p w14:paraId="2B5A39AE" w14:textId="77777777" w:rsidR="00E92460" w:rsidRPr="00E92460" w:rsidRDefault="00E92460" w:rsidP="00E9246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92460">
        <w:rPr>
          <w:rFonts w:ascii="Arial" w:hAnsi="Arial" w:cs="Arial"/>
          <w:sz w:val="24"/>
          <w:szCs w:val="24"/>
        </w:rPr>
        <w:t>Para ello, la Dirección General de Ecología a cargo de la titular, Tania Fernández Moreno, trabaja arduamente en la concientización sobre la protección y compromiso ambiental, para que los desechos sean reciclados en mejoras al ecosistema.</w:t>
      </w:r>
    </w:p>
    <w:p w14:paraId="3F638846" w14:textId="77777777" w:rsidR="00E92460" w:rsidRPr="00E92460" w:rsidRDefault="00E92460" w:rsidP="00E9246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86FCAE1" w14:textId="77777777" w:rsidR="00E92460" w:rsidRPr="00E92460" w:rsidRDefault="00E92460" w:rsidP="00E9246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92460">
        <w:rPr>
          <w:rFonts w:ascii="Arial" w:hAnsi="Arial" w:cs="Arial"/>
          <w:sz w:val="24"/>
          <w:szCs w:val="24"/>
        </w:rPr>
        <w:t>Desde tempranas horas, la ciudadanía acudió a los centros de acopio como parte de la cultura ambiental que se ha generado, gracias a dichas campañas permanentes que se realizan durante el año, donde las personas contribuyen con los materiales reciclables debidamente separados en sus hogares.</w:t>
      </w:r>
    </w:p>
    <w:p w14:paraId="23C717B2" w14:textId="77777777" w:rsidR="00E92460" w:rsidRPr="00E92460" w:rsidRDefault="00E92460" w:rsidP="00E9246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7E4C81B" w14:textId="77777777" w:rsidR="00E92460" w:rsidRPr="00E92460" w:rsidRDefault="00E92460" w:rsidP="00E9246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92460">
        <w:rPr>
          <w:rFonts w:ascii="Arial" w:hAnsi="Arial" w:cs="Arial"/>
          <w:sz w:val="24"/>
          <w:szCs w:val="24"/>
        </w:rPr>
        <w:t xml:space="preserve">En Cancún, se han habilitado siete puntos estratégicos del programa Reciclatón, donde pueden llevar material reciclable como: plásticos PET 1 y HDPE 2; papel y cartón; envases de vidrio; </w:t>
      </w:r>
      <w:proofErr w:type="spellStart"/>
      <w:r w:rsidRPr="00E92460">
        <w:rPr>
          <w:rFonts w:ascii="Arial" w:hAnsi="Arial" w:cs="Arial"/>
          <w:sz w:val="24"/>
          <w:szCs w:val="24"/>
        </w:rPr>
        <w:t>toners</w:t>
      </w:r>
      <w:proofErr w:type="spellEnd"/>
      <w:r w:rsidRPr="00E92460">
        <w:rPr>
          <w:rFonts w:ascii="Arial" w:hAnsi="Arial" w:cs="Arial"/>
          <w:sz w:val="24"/>
          <w:szCs w:val="24"/>
        </w:rPr>
        <w:t xml:space="preserve"> y tintas; tetra </w:t>
      </w:r>
      <w:proofErr w:type="spellStart"/>
      <w:r w:rsidRPr="00E92460">
        <w:rPr>
          <w:rFonts w:ascii="Arial" w:hAnsi="Arial" w:cs="Arial"/>
          <w:sz w:val="24"/>
          <w:szCs w:val="24"/>
        </w:rPr>
        <w:t>pak</w:t>
      </w:r>
      <w:proofErr w:type="spellEnd"/>
      <w:r w:rsidRPr="00E92460">
        <w:rPr>
          <w:rFonts w:ascii="Arial" w:hAnsi="Arial" w:cs="Arial"/>
          <w:sz w:val="24"/>
          <w:szCs w:val="24"/>
        </w:rPr>
        <w:t>; aluminio; electrónicos; chatarra; bolsas plásticas; tapitas; pilas alcalinas (máximo 1kg por persona); textiles (ropa y blancos); focos ahorradores (máximo 8 piezas por persona).</w:t>
      </w:r>
    </w:p>
    <w:p w14:paraId="0EDD6F61" w14:textId="77777777" w:rsidR="00E92460" w:rsidRPr="00E92460" w:rsidRDefault="00E92460" w:rsidP="00E9246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0069F39" w14:textId="77777777" w:rsidR="00E92460" w:rsidRPr="00E92460" w:rsidRDefault="00E92460" w:rsidP="00E9246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92460">
        <w:rPr>
          <w:rFonts w:ascii="Arial" w:hAnsi="Arial" w:cs="Arial"/>
          <w:sz w:val="24"/>
          <w:szCs w:val="24"/>
        </w:rPr>
        <w:t xml:space="preserve">Así como aceite vegetal de cocina; aceite de motor; medicamentos caducos; unicel (solo embalaje); colillas; </w:t>
      </w:r>
      <w:proofErr w:type="spellStart"/>
      <w:r w:rsidRPr="00E92460">
        <w:rPr>
          <w:rFonts w:ascii="Arial" w:hAnsi="Arial" w:cs="Arial"/>
          <w:sz w:val="24"/>
          <w:szCs w:val="24"/>
        </w:rPr>
        <w:t>vapes</w:t>
      </w:r>
      <w:proofErr w:type="spellEnd"/>
      <w:r w:rsidRPr="00E92460">
        <w:rPr>
          <w:rFonts w:ascii="Arial" w:hAnsi="Arial" w:cs="Arial"/>
          <w:sz w:val="24"/>
          <w:szCs w:val="24"/>
        </w:rPr>
        <w:t xml:space="preserve"> y </w:t>
      </w:r>
      <w:proofErr w:type="spellStart"/>
      <w:r w:rsidRPr="00E92460">
        <w:rPr>
          <w:rFonts w:ascii="Arial" w:hAnsi="Arial" w:cs="Arial"/>
          <w:sz w:val="24"/>
          <w:szCs w:val="24"/>
        </w:rPr>
        <w:t>ecoladrillos</w:t>
      </w:r>
      <w:proofErr w:type="spellEnd"/>
      <w:r w:rsidRPr="00E92460">
        <w:rPr>
          <w:rFonts w:ascii="Arial" w:hAnsi="Arial" w:cs="Arial"/>
          <w:sz w:val="24"/>
          <w:szCs w:val="24"/>
        </w:rPr>
        <w:t>, que son prioritarios en dichos Centros de Acopio, que operan de 09:00 a 14:00 horas.</w:t>
      </w:r>
    </w:p>
    <w:p w14:paraId="79173661" w14:textId="77777777" w:rsidR="00E92460" w:rsidRPr="00E92460" w:rsidRDefault="00E92460" w:rsidP="00E9246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A8E1DEE" w14:textId="6157FA6A" w:rsidR="00E92460" w:rsidRPr="00E92460" w:rsidRDefault="00E92460" w:rsidP="00E9246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92460">
        <w:rPr>
          <w:rFonts w:ascii="Arial" w:hAnsi="Arial" w:cs="Arial"/>
          <w:sz w:val="24"/>
          <w:szCs w:val="24"/>
        </w:rPr>
        <w:t>***</w:t>
      </w:r>
      <w:r>
        <w:rPr>
          <w:rFonts w:ascii="Arial" w:hAnsi="Arial" w:cs="Arial"/>
          <w:sz w:val="24"/>
          <w:szCs w:val="24"/>
        </w:rPr>
        <w:t>*********</w:t>
      </w:r>
    </w:p>
    <w:p w14:paraId="091EDC27" w14:textId="77777777" w:rsidR="00E92460" w:rsidRPr="00E92460" w:rsidRDefault="00E92460" w:rsidP="00E9246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FF0697B" w14:textId="77777777" w:rsidR="00E92460" w:rsidRPr="00E92460" w:rsidRDefault="00E92460" w:rsidP="00E92460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E92460">
        <w:rPr>
          <w:rFonts w:ascii="Arial" w:hAnsi="Arial" w:cs="Arial"/>
          <w:b/>
          <w:bCs/>
          <w:sz w:val="24"/>
          <w:szCs w:val="24"/>
        </w:rPr>
        <w:t>CAJA DE DATOS</w:t>
      </w:r>
    </w:p>
    <w:p w14:paraId="450B7F0E" w14:textId="77777777" w:rsidR="00E92460" w:rsidRPr="00E92460" w:rsidRDefault="00E92460" w:rsidP="00E92460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6516212A" w14:textId="77777777" w:rsidR="00E92460" w:rsidRPr="00E92460" w:rsidRDefault="00E92460" w:rsidP="00E92460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  <w:r w:rsidRPr="00E92460">
        <w:rPr>
          <w:rFonts w:ascii="Arial" w:hAnsi="Arial" w:cs="Arial"/>
          <w:b/>
          <w:bCs/>
          <w:sz w:val="24"/>
          <w:szCs w:val="24"/>
        </w:rPr>
        <w:t>CENTROS DE ACOPIO:</w:t>
      </w:r>
    </w:p>
    <w:p w14:paraId="1D032360" w14:textId="77777777" w:rsidR="00E92460" w:rsidRPr="00E92460" w:rsidRDefault="00E92460" w:rsidP="00E9246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C70C88F" w14:textId="77777777" w:rsidR="00E92460" w:rsidRPr="00E92460" w:rsidRDefault="00E92460" w:rsidP="00E9246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92460">
        <w:rPr>
          <w:rFonts w:ascii="Arial" w:hAnsi="Arial" w:cs="Arial"/>
          <w:sz w:val="24"/>
          <w:szCs w:val="24"/>
        </w:rPr>
        <w:t>•</w:t>
      </w:r>
      <w:r w:rsidRPr="00E92460">
        <w:rPr>
          <w:rFonts w:ascii="Arial" w:hAnsi="Arial" w:cs="Arial"/>
          <w:sz w:val="24"/>
          <w:szCs w:val="24"/>
        </w:rPr>
        <w:tab/>
        <w:t>Explanada de la SEQ</w:t>
      </w:r>
    </w:p>
    <w:p w14:paraId="2DCACFA5" w14:textId="77777777" w:rsidR="00E92460" w:rsidRPr="00E92460" w:rsidRDefault="00E92460" w:rsidP="00E9246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92460">
        <w:rPr>
          <w:rFonts w:ascii="Arial" w:hAnsi="Arial" w:cs="Arial"/>
          <w:sz w:val="24"/>
          <w:szCs w:val="24"/>
        </w:rPr>
        <w:t>•</w:t>
      </w:r>
      <w:r w:rsidRPr="00E92460">
        <w:rPr>
          <w:rFonts w:ascii="Arial" w:hAnsi="Arial" w:cs="Arial"/>
          <w:sz w:val="24"/>
          <w:szCs w:val="24"/>
        </w:rPr>
        <w:tab/>
        <w:t>Pabellón Cumbres</w:t>
      </w:r>
    </w:p>
    <w:p w14:paraId="588CC189" w14:textId="77777777" w:rsidR="00E92460" w:rsidRPr="00E92460" w:rsidRDefault="00E92460" w:rsidP="00E9246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92460">
        <w:rPr>
          <w:rFonts w:ascii="Arial" w:hAnsi="Arial" w:cs="Arial"/>
          <w:sz w:val="24"/>
          <w:szCs w:val="24"/>
        </w:rPr>
        <w:t>•</w:t>
      </w:r>
      <w:r w:rsidRPr="00E92460">
        <w:rPr>
          <w:rFonts w:ascii="Arial" w:hAnsi="Arial" w:cs="Arial"/>
          <w:sz w:val="24"/>
          <w:szCs w:val="24"/>
        </w:rPr>
        <w:tab/>
        <w:t>Conalep II</w:t>
      </w:r>
    </w:p>
    <w:p w14:paraId="2AE98162" w14:textId="77777777" w:rsidR="00E92460" w:rsidRPr="00E92460" w:rsidRDefault="00E92460" w:rsidP="00E9246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92460">
        <w:rPr>
          <w:rFonts w:ascii="Arial" w:hAnsi="Arial" w:cs="Arial"/>
          <w:sz w:val="24"/>
          <w:szCs w:val="24"/>
        </w:rPr>
        <w:t>•</w:t>
      </w:r>
      <w:r w:rsidRPr="00E92460">
        <w:rPr>
          <w:rFonts w:ascii="Arial" w:hAnsi="Arial" w:cs="Arial"/>
          <w:sz w:val="24"/>
          <w:szCs w:val="24"/>
        </w:rPr>
        <w:tab/>
        <w:t>Walmart Polígono Sur</w:t>
      </w:r>
    </w:p>
    <w:p w14:paraId="5B15538F" w14:textId="77777777" w:rsidR="00E92460" w:rsidRPr="00E92460" w:rsidRDefault="00E92460" w:rsidP="00E9246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92460">
        <w:rPr>
          <w:rFonts w:ascii="Arial" w:hAnsi="Arial" w:cs="Arial"/>
          <w:sz w:val="24"/>
          <w:szCs w:val="24"/>
        </w:rPr>
        <w:t>•</w:t>
      </w:r>
      <w:r w:rsidRPr="00E92460">
        <w:rPr>
          <w:rFonts w:ascii="Arial" w:hAnsi="Arial" w:cs="Arial"/>
          <w:sz w:val="24"/>
          <w:szCs w:val="24"/>
        </w:rPr>
        <w:tab/>
        <w:t>Estacionamiento de la Gran Plaza</w:t>
      </w:r>
    </w:p>
    <w:p w14:paraId="5C336F50" w14:textId="77777777" w:rsidR="00E92460" w:rsidRPr="00E92460" w:rsidRDefault="00E92460" w:rsidP="00E9246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92460">
        <w:rPr>
          <w:rFonts w:ascii="Arial" w:hAnsi="Arial" w:cs="Arial"/>
          <w:sz w:val="24"/>
          <w:szCs w:val="24"/>
        </w:rPr>
        <w:t>•</w:t>
      </w:r>
      <w:r w:rsidRPr="00E92460">
        <w:rPr>
          <w:rFonts w:ascii="Arial" w:hAnsi="Arial" w:cs="Arial"/>
          <w:sz w:val="24"/>
          <w:szCs w:val="24"/>
        </w:rPr>
        <w:tab/>
        <w:t xml:space="preserve">Estacionamiento de Chedraui </w:t>
      </w:r>
      <w:proofErr w:type="spellStart"/>
      <w:r w:rsidRPr="00E92460">
        <w:rPr>
          <w:rFonts w:ascii="Arial" w:hAnsi="Arial" w:cs="Arial"/>
          <w:sz w:val="24"/>
          <w:szCs w:val="24"/>
        </w:rPr>
        <w:t>Lak'in</w:t>
      </w:r>
      <w:proofErr w:type="spellEnd"/>
    </w:p>
    <w:p w14:paraId="3AAEFB64" w14:textId="3C422C26" w:rsidR="00034075" w:rsidRPr="00E92460" w:rsidRDefault="00E92460" w:rsidP="00E9246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E92460">
        <w:rPr>
          <w:rFonts w:ascii="Arial" w:hAnsi="Arial" w:cs="Arial"/>
          <w:sz w:val="24"/>
          <w:szCs w:val="24"/>
        </w:rPr>
        <w:t>•</w:t>
      </w:r>
      <w:r w:rsidRPr="00E92460">
        <w:rPr>
          <w:rFonts w:ascii="Arial" w:hAnsi="Arial" w:cs="Arial"/>
          <w:sz w:val="24"/>
          <w:szCs w:val="24"/>
        </w:rPr>
        <w:tab/>
        <w:t>Estacionamiento del Centro Comercial Urban Center Cancún</w:t>
      </w:r>
    </w:p>
    <w:sectPr w:rsidR="00034075" w:rsidRPr="00E92460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DA3CF" w14:textId="77777777" w:rsidR="00C3328B" w:rsidRDefault="00C3328B" w:rsidP="0092028B">
      <w:r>
        <w:separator/>
      </w:r>
    </w:p>
  </w:endnote>
  <w:endnote w:type="continuationSeparator" w:id="0">
    <w:p w14:paraId="75B45180" w14:textId="77777777" w:rsidR="00C3328B" w:rsidRDefault="00C3328B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F8944F" w14:textId="77777777" w:rsidR="00C3328B" w:rsidRDefault="00C3328B" w:rsidP="0092028B">
      <w:r>
        <w:separator/>
      </w:r>
    </w:p>
  </w:footnote>
  <w:footnote w:type="continuationSeparator" w:id="0">
    <w:p w14:paraId="581A414A" w14:textId="77777777" w:rsidR="00C3328B" w:rsidRDefault="00C3328B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32125EE1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E90C7C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2</w:t>
                          </w:r>
                          <w:r w:rsidR="00E92460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517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32125EE1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E90C7C">
                      <w:rPr>
                        <w:rFonts w:cstheme="minorHAnsi"/>
                        <w:b/>
                        <w:bCs/>
                        <w:lang w:val="es-ES"/>
                      </w:rPr>
                      <w:t>2</w:t>
                    </w:r>
                    <w:r w:rsidR="00E92460">
                      <w:rPr>
                        <w:rFonts w:cstheme="minorHAnsi"/>
                        <w:b/>
                        <w:bCs/>
                        <w:lang w:val="es-ES"/>
                      </w:rPr>
                      <w:t>517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EC6A48"/>
    <w:multiLevelType w:val="hybridMultilevel"/>
    <w:tmpl w:val="56BE2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790FF6"/>
    <w:multiLevelType w:val="hybridMultilevel"/>
    <w:tmpl w:val="C976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9067469">
    <w:abstractNumId w:val="0"/>
  </w:num>
  <w:num w:numId="2" w16cid:durableId="1019313196">
    <w:abstractNumId w:val="2"/>
  </w:num>
  <w:num w:numId="3" w16cid:durableId="1399784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34075"/>
    <w:rsid w:val="0005079F"/>
    <w:rsid w:val="001654D5"/>
    <w:rsid w:val="00190278"/>
    <w:rsid w:val="001F7A6E"/>
    <w:rsid w:val="002C5397"/>
    <w:rsid w:val="00650BE8"/>
    <w:rsid w:val="006A76FD"/>
    <w:rsid w:val="0092028B"/>
    <w:rsid w:val="00953B63"/>
    <w:rsid w:val="00BD5728"/>
    <w:rsid w:val="00C3328B"/>
    <w:rsid w:val="00D23899"/>
    <w:rsid w:val="00DA06C1"/>
    <w:rsid w:val="00E90C7C"/>
    <w:rsid w:val="00E92460"/>
    <w:rsid w:val="00EA339E"/>
    <w:rsid w:val="00EA3A17"/>
    <w:rsid w:val="00F5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chartTrackingRefBased/>
  <w15:docId w15:val="{6EBCB12F-BADA-4AB0-B12C-F56CE028C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Propietario</cp:lastModifiedBy>
  <cp:revision>2</cp:revision>
  <dcterms:created xsi:type="dcterms:W3CDTF">2024-01-27T20:08:00Z</dcterms:created>
  <dcterms:modified xsi:type="dcterms:W3CDTF">2024-01-27T20:08:00Z</dcterms:modified>
</cp:coreProperties>
</file>